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575E5B">
        <w:rPr>
          <w:rFonts w:ascii="Palatino Linotype" w:hAnsi="Palatino Linotype" w:cs="Arial"/>
          <w:b/>
          <w:bCs/>
          <w:sz w:val="23"/>
          <w:szCs w:val="23"/>
        </w:rPr>
        <w:t>4839</w:t>
      </w:r>
      <w:r w:rsidR="00D37ED5">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8461BC" w:rsidRPr="008461BC" w:rsidRDefault="00E6179D">
          <w:pPr>
            <w:pStyle w:val="TDC1"/>
            <w:rPr>
              <w:rFonts w:asciiTheme="minorHAnsi" w:eastAsiaTheme="minorEastAsia" w:hAnsiTheme="minorHAnsi"/>
              <w:b w:val="0"/>
              <w:sz w:val="24"/>
              <w:szCs w:val="24"/>
              <w:lang w:eastAsia="es-MX"/>
            </w:rPr>
          </w:pPr>
          <w:r w:rsidRPr="00017704">
            <w:rPr>
              <w:sz w:val="24"/>
              <w:szCs w:val="24"/>
            </w:rPr>
            <w:fldChar w:fldCharType="begin"/>
          </w:r>
          <w:r w:rsidRPr="00017704">
            <w:rPr>
              <w:sz w:val="24"/>
              <w:szCs w:val="24"/>
            </w:rPr>
            <w:instrText xml:space="preserve"> TOC \o "1-3" \h \z \u </w:instrText>
          </w:r>
          <w:r w:rsidRPr="00017704">
            <w:rPr>
              <w:sz w:val="24"/>
              <w:szCs w:val="24"/>
            </w:rPr>
            <w:fldChar w:fldCharType="separate"/>
          </w:r>
          <w:hyperlink w:anchor="_Toc2634148" w:history="1">
            <w:r w:rsidR="008461BC" w:rsidRPr="008461BC">
              <w:rPr>
                <w:rStyle w:val="Hipervnculo"/>
                <w:rFonts w:eastAsia="Times New Roman"/>
                <w:sz w:val="24"/>
                <w:szCs w:val="24"/>
              </w:rPr>
              <w:t>I.</w:t>
            </w:r>
            <w:r w:rsidR="008461BC" w:rsidRPr="008461BC">
              <w:rPr>
                <w:rFonts w:asciiTheme="minorHAnsi" w:eastAsiaTheme="minorEastAsia" w:hAnsiTheme="minorHAnsi"/>
                <w:b w:val="0"/>
                <w:sz w:val="24"/>
                <w:szCs w:val="24"/>
                <w:lang w:eastAsia="es-MX"/>
              </w:rPr>
              <w:tab/>
            </w:r>
            <w:r w:rsidR="008461BC" w:rsidRPr="008461BC">
              <w:rPr>
                <w:rStyle w:val="Hipervnculo"/>
                <w:rFonts w:eastAsia="Times New Roman"/>
                <w:sz w:val="24"/>
                <w:szCs w:val="24"/>
              </w:rPr>
              <w:t>Consideraciones Generales</w:t>
            </w:r>
            <w:r w:rsidR="008461BC" w:rsidRPr="008461BC">
              <w:rPr>
                <w:webHidden/>
                <w:sz w:val="24"/>
                <w:szCs w:val="24"/>
              </w:rPr>
              <w:tab/>
            </w:r>
            <w:r w:rsidR="008461BC" w:rsidRPr="008461BC">
              <w:rPr>
                <w:webHidden/>
                <w:sz w:val="24"/>
                <w:szCs w:val="24"/>
              </w:rPr>
              <w:fldChar w:fldCharType="begin"/>
            </w:r>
            <w:r w:rsidR="008461BC" w:rsidRPr="008461BC">
              <w:rPr>
                <w:webHidden/>
                <w:sz w:val="24"/>
                <w:szCs w:val="24"/>
              </w:rPr>
              <w:instrText xml:space="preserve"> PAGEREF _Toc2634148 \h </w:instrText>
            </w:r>
            <w:r w:rsidR="008461BC" w:rsidRPr="008461BC">
              <w:rPr>
                <w:webHidden/>
                <w:sz w:val="24"/>
                <w:szCs w:val="24"/>
              </w:rPr>
            </w:r>
            <w:r w:rsidR="008461BC" w:rsidRPr="008461BC">
              <w:rPr>
                <w:webHidden/>
                <w:sz w:val="24"/>
                <w:szCs w:val="24"/>
              </w:rPr>
              <w:fldChar w:fldCharType="separate"/>
            </w:r>
            <w:r w:rsidR="0022141D">
              <w:rPr>
                <w:webHidden/>
                <w:sz w:val="24"/>
                <w:szCs w:val="24"/>
              </w:rPr>
              <w:t>1</w:t>
            </w:r>
            <w:r w:rsidR="008461BC" w:rsidRPr="008461BC">
              <w:rPr>
                <w:webHidden/>
                <w:sz w:val="24"/>
                <w:szCs w:val="24"/>
              </w:rPr>
              <w:fldChar w:fldCharType="end"/>
            </w:r>
          </w:hyperlink>
        </w:p>
        <w:p w:rsidR="008461BC" w:rsidRPr="008461BC" w:rsidRDefault="00AC7CEF">
          <w:pPr>
            <w:pStyle w:val="TDC1"/>
            <w:rPr>
              <w:rFonts w:asciiTheme="minorHAnsi" w:eastAsiaTheme="minorEastAsia" w:hAnsiTheme="minorHAnsi"/>
              <w:b w:val="0"/>
              <w:sz w:val="24"/>
              <w:szCs w:val="24"/>
              <w:lang w:eastAsia="es-MX"/>
            </w:rPr>
          </w:pPr>
          <w:hyperlink w:anchor="_Toc2634149" w:history="1">
            <w:r w:rsidR="008461BC" w:rsidRPr="008461BC">
              <w:rPr>
                <w:rStyle w:val="Hipervnculo"/>
                <w:rFonts w:eastAsia="Calibri"/>
                <w:sz w:val="24"/>
                <w:szCs w:val="24"/>
                <w:lang w:val="es-ES"/>
              </w:rPr>
              <w:t>II.</w:t>
            </w:r>
            <w:r w:rsidR="008461BC" w:rsidRPr="008461BC">
              <w:rPr>
                <w:rFonts w:asciiTheme="minorHAnsi" w:eastAsiaTheme="minorEastAsia" w:hAnsiTheme="minorHAnsi"/>
                <w:b w:val="0"/>
                <w:sz w:val="24"/>
                <w:szCs w:val="24"/>
                <w:lang w:eastAsia="es-MX"/>
              </w:rPr>
              <w:tab/>
            </w:r>
            <w:r w:rsidR="008461BC" w:rsidRPr="008461BC">
              <w:rPr>
                <w:rStyle w:val="Hipervnculo"/>
                <w:rFonts w:eastAsia="Calibri"/>
                <w:sz w:val="24"/>
                <w:szCs w:val="24"/>
                <w:lang w:val="es-ES"/>
              </w:rPr>
              <w:t>De los requerimientos planteados en el recurso de revisión.</w:t>
            </w:r>
            <w:r w:rsidR="008461BC" w:rsidRPr="008461BC">
              <w:rPr>
                <w:webHidden/>
                <w:sz w:val="24"/>
                <w:szCs w:val="24"/>
              </w:rPr>
              <w:tab/>
            </w:r>
            <w:r w:rsidR="008461BC" w:rsidRPr="008461BC">
              <w:rPr>
                <w:webHidden/>
                <w:sz w:val="24"/>
                <w:szCs w:val="24"/>
              </w:rPr>
              <w:fldChar w:fldCharType="begin"/>
            </w:r>
            <w:r w:rsidR="008461BC" w:rsidRPr="008461BC">
              <w:rPr>
                <w:webHidden/>
                <w:sz w:val="24"/>
                <w:szCs w:val="24"/>
              </w:rPr>
              <w:instrText xml:space="preserve"> PAGEREF _Toc2634149 \h </w:instrText>
            </w:r>
            <w:r w:rsidR="008461BC" w:rsidRPr="008461BC">
              <w:rPr>
                <w:webHidden/>
                <w:sz w:val="24"/>
                <w:szCs w:val="24"/>
              </w:rPr>
            </w:r>
            <w:r w:rsidR="008461BC" w:rsidRPr="008461BC">
              <w:rPr>
                <w:webHidden/>
                <w:sz w:val="24"/>
                <w:szCs w:val="24"/>
              </w:rPr>
              <w:fldChar w:fldCharType="separate"/>
            </w:r>
            <w:r w:rsidR="0022141D">
              <w:rPr>
                <w:webHidden/>
                <w:sz w:val="24"/>
                <w:szCs w:val="24"/>
              </w:rPr>
              <w:t>2</w:t>
            </w:r>
            <w:r w:rsidR="008461BC" w:rsidRPr="008461BC">
              <w:rPr>
                <w:webHidden/>
                <w:sz w:val="24"/>
                <w:szCs w:val="24"/>
              </w:rPr>
              <w:fldChar w:fldCharType="end"/>
            </w:r>
          </w:hyperlink>
        </w:p>
        <w:p w:rsidR="008461BC" w:rsidRPr="008461BC" w:rsidRDefault="00AC7CEF">
          <w:pPr>
            <w:pStyle w:val="TDC2"/>
            <w:rPr>
              <w:rFonts w:asciiTheme="minorHAnsi" w:eastAsiaTheme="minorEastAsia" w:hAnsiTheme="minorHAnsi"/>
              <w:b w:val="0"/>
              <w:lang w:eastAsia="es-MX"/>
            </w:rPr>
          </w:pPr>
          <w:hyperlink w:anchor="_Toc2634150" w:history="1">
            <w:r w:rsidR="008461BC" w:rsidRPr="008461BC">
              <w:rPr>
                <w:rStyle w:val="Hipervnculo"/>
              </w:rPr>
              <w:t>III. Del Derecho de Acceso a la información pública y el deber de motivar.</w:t>
            </w:r>
            <w:r w:rsidR="008461BC" w:rsidRPr="008461BC">
              <w:rPr>
                <w:webHidden/>
              </w:rPr>
              <w:tab/>
            </w:r>
            <w:r w:rsidR="008461BC" w:rsidRPr="008461BC">
              <w:rPr>
                <w:webHidden/>
              </w:rPr>
              <w:fldChar w:fldCharType="begin"/>
            </w:r>
            <w:r w:rsidR="008461BC" w:rsidRPr="008461BC">
              <w:rPr>
                <w:webHidden/>
              </w:rPr>
              <w:instrText xml:space="preserve"> PAGEREF _Toc2634150 \h </w:instrText>
            </w:r>
            <w:r w:rsidR="008461BC" w:rsidRPr="008461BC">
              <w:rPr>
                <w:webHidden/>
              </w:rPr>
            </w:r>
            <w:r w:rsidR="008461BC" w:rsidRPr="008461BC">
              <w:rPr>
                <w:webHidden/>
              </w:rPr>
              <w:fldChar w:fldCharType="separate"/>
            </w:r>
            <w:r w:rsidR="0022141D">
              <w:rPr>
                <w:webHidden/>
              </w:rPr>
              <w:t>5</w:t>
            </w:r>
            <w:r w:rsidR="008461BC" w:rsidRPr="008461BC">
              <w:rPr>
                <w:webHidden/>
              </w:rPr>
              <w:fldChar w:fldCharType="end"/>
            </w:r>
          </w:hyperlink>
        </w:p>
        <w:p w:rsidR="008461BC" w:rsidRPr="008461BC" w:rsidRDefault="00AC7CEF">
          <w:pPr>
            <w:pStyle w:val="TDC1"/>
            <w:rPr>
              <w:rFonts w:asciiTheme="minorHAnsi" w:eastAsiaTheme="minorEastAsia" w:hAnsiTheme="minorHAnsi"/>
              <w:b w:val="0"/>
              <w:sz w:val="24"/>
              <w:szCs w:val="24"/>
              <w:lang w:eastAsia="es-MX"/>
            </w:rPr>
          </w:pPr>
          <w:hyperlink w:anchor="_Toc2634151" w:history="1">
            <w:r w:rsidR="008461BC" w:rsidRPr="008461BC">
              <w:rPr>
                <w:rStyle w:val="Hipervnculo"/>
                <w:rFonts w:eastAsia="Calibri"/>
                <w:sz w:val="24"/>
                <w:szCs w:val="24"/>
              </w:rPr>
              <w:t>IV. Del Pronunciamiento simple</w:t>
            </w:r>
            <w:r w:rsidR="008461BC" w:rsidRPr="008461BC">
              <w:rPr>
                <w:webHidden/>
                <w:sz w:val="24"/>
                <w:szCs w:val="24"/>
              </w:rPr>
              <w:tab/>
            </w:r>
            <w:r w:rsidR="008461BC" w:rsidRPr="008461BC">
              <w:rPr>
                <w:webHidden/>
                <w:sz w:val="24"/>
                <w:szCs w:val="24"/>
              </w:rPr>
              <w:fldChar w:fldCharType="begin"/>
            </w:r>
            <w:r w:rsidR="008461BC" w:rsidRPr="008461BC">
              <w:rPr>
                <w:webHidden/>
                <w:sz w:val="24"/>
                <w:szCs w:val="24"/>
              </w:rPr>
              <w:instrText xml:space="preserve"> PAGEREF _Toc2634151 \h </w:instrText>
            </w:r>
            <w:r w:rsidR="008461BC" w:rsidRPr="008461BC">
              <w:rPr>
                <w:webHidden/>
                <w:sz w:val="24"/>
                <w:szCs w:val="24"/>
              </w:rPr>
            </w:r>
            <w:r w:rsidR="008461BC" w:rsidRPr="008461BC">
              <w:rPr>
                <w:webHidden/>
                <w:sz w:val="24"/>
                <w:szCs w:val="24"/>
              </w:rPr>
              <w:fldChar w:fldCharType="separate"/>
            </w:r>
            <w:r w:rsidR="0022141D">
              <w:rPr>
                <w:webHidden/>
                <w:sz w:val="24"/>
                <w:szCs w:val="24"/>
              </w:rPr>
              <w:t>10</w:t>
            </w:r>
            <w:r w:rsidR="008461BC" w:rsidRPr="008461BC">
              <w:rPr>
                <w:webHidden/>
                <w:sz w:val="24"/>
                <w:szCs w:val="24"/>
              </w:rPr>
              <w:fldChar w:fldCharType="end"/>
            </w:r>
          </w:hyperlink>
        </w:p>
        <w:p w:rsidR="008461BC" w:rsidRDefault="00AC7CEF">
          <w:pPr>
            <w:pStyle w:val="TDC1"/>
            <w:rPr>
              <w:rFonts w:asciiTheme="minorHAnsi" w:eastAsiaTheme="minorEastAsia" w:hAnsiTheme="minorHAnsi"/>
              <w:b w:val="0"/>
              <w:sz w:val="22"/>
              <w:szCs w:val="22"/>
              <w:lang w:eastAsia="es-MX"/>
            </w:rPr>
          </w:pPr>
          <w:hyperlink w:anchor="_Toc2634152" w:history="1">
            <w:r w:rsidR="008461BC" w:rsidRPr="008461BC">
              <w:rPr>
                <w:rStyle w:val="Hipervnculo"/>
                <w:rFonts w:eastAsia="Calibri"/>
                <w:sz w:val="24"/>
                <w:szCs w:val="24"/>
              </w:rPr>
              <w:t>V. Conclusión.</w:t>
            </w:r>
            <w:r w:rsidR="008461BC" w:rsidRPr="008461BC">
              <w:rPr>
                <w:webHidden/>
                <w:sz w:val="24"/>
                <w:szCs w:val="24"/>
              </w:rPr>
              <w:tab/>
            </w:r>
            <w:r w:rsidR="008461BC" w:rsidRPr="008461BC">
              <w:rPr>
                <w:webHidden/>
                <w:sz w:val="24"/>
                <w:szCs w:val="24"/>
              </w:rPr>
              <w:fldChar w:fldCharType="begin"/>
            </w:r>
            <w:r w:rsidR="008461BC" w:rsidRPr="008461BC">
              <w:rPr>
                <w:webHidden/>
                <w:sz w:val="24"/>
                <w:szCs w:val="24"/>
              </w:rPr>
              <w:instrText xml:space="preserve"> PAGEREF _Toc2634152 \h </w:instrText>
            </w:r>
            <w:r w:rsidR="008461BC" w:rsidRPr="008461BC">
              <w:rPr>
                <w:webHidden/>
                <w:sz w:val="24"/>
                <w:szCs w:val="24"/>
              </w:rPr>
            </w:r>
            <w:r w:rsidR="008461BC" w:rsidRPr="008461BC">
              <w:rPr>
                <w:webHidden/>
                <w:sz w:val="24"/>
                <w:szCs w:val="24"/>
              </w:rPr>
              <w:fldChar w:fldCharType="separate"/>
            </w:r>
            <w:r w:rsidR="0022141D">
              <w:rPr>
                <w:webHidden/>
                <w:sz w:val="24"/>
                <w:szCs w:val="24"/>
              </w:rPr>
              <w:t>29</w:t>
            </w:r>
            <w:r w:rsidR="008461BC" w:rsidRPr="008461BC">
              <w:rPr>
                <w:webHidden/>
                <w:sz w:val="24"/>
                <w:szCs w:val="24"/>
              </w:rPr>
              <w:fldChar w:fldCharType="end"/>
            </w:r>
          </w:hyperlink>
        </w:p>
        <w:p w:rsidR="00E6179D" w:rsidRPr="00017704" w:rsidRDefault="00E6179D" w:rsidP="00B73B30">
          <w:pPr>
            <w:spacing w:line="360" w:lineRule="auto"/>
            <w:rPr>
              <w:rFonts w:ascii="Palatino Linotype" w:hAnsi="Palatino Linotype"/>
              <w:b/>
              <w:sz w:val="24"/>
              <w:szCs w:val="24"/>
            </w:rPr>
          </w:pPr>
          <w:r w:rsidRPr="00017704">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2634148"/>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9F02EB" w:rsidRDefault="00E6179D" w:rsidP="00EF3EA6">
      <w:pPr>
        <w:spacing w:after="0" w:line="360" w:lineRule="auto"/>
        <w:jc w:val="both"/>
        <w:rPr>
          <w:rFonts w:ascii="Palatino Linotype" w:eastAsia="Calibri" w:hAnsi="Palatino Linotype" w:cs="Arial"/>
          <w:b/>
          <w:bCs/>
          <w:sz w:val="24"/>
          <w:szCs w:val="24"/>
          <w:lang w:eastAsia="es-MX"/>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A571E">
        <w:rPr>
          <w:rFonts w:ascii="Palatino Linotype" w:eastAsia="Calibri" w:hAnsi="Palatino Linotype" w:cs="Arial"/>
          <w:sz w:val="24"/>
          <w:szCs w:val="24"/>
        </w:rPr>
        <w:t>Octava</w:t>
      </w:r>
      <w:r w:rsidR="00F44EAA"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FA571E">
        <w:rPr>
          <w:rFonts w:ascii="Palatino Linotype" w:eastAsia="Calibri" w:hAnsi="Palatino Linotype" w:cs="Arial"/>
          <w:sz w:val="24"/>
          <w:szCs w:val="24"/>
        </w:rPr>
        <w:t>veintisiete</w:t>
      </w:r>
      <w:r w:rsidRPr="009F02EB">
        <w:rPr>
          <w:rFonts w:ascii="Palatino Linotype" w:eastAsia="Calibri" w:hAnsi="Palatino Linotype" w:cs="Arial"/>
          <w:sz w:val="24"/>
          <w:szCs w:val="24"/>
        </w:rPr>
        <w:t xml:space="preserve"> (</w:t>
      </w:r>
      <w:r w:rsidR="00FA571E">
        <w:rPr>
          <w:rFonts w:ascii="Palatino Linotype" w:eastAsia="Calibri" w:hAnsi="Palatino Linotype" w:cs="Arial"/>
          <w:sz w:val="24"/>
          <w:szCs w:val="24"/>
        </w:rPr>
        <w:t>27</w:t>
      </w:r>
      <w:r w:rsidRPr="009F02EB">
        <w:rPr>
          <w:rFonts w:ascii="Palatino Linotype" w:eastAsia="Calibri" w:hAnsi="Palatino Linotype" w:cs="Arial"/>
          <w:sz w:val="24"/>
          <w:szCs w:val="24"/>
        </w:rPr>
        <w:t xml:space="preserve">) de </w:t>
      </w:r>
      <w:r w:rsidR="00E86F52" w:rsidRPr="009F02EB">
        <w:rPr>
          <w:rFonts w:ascii="Palatino Linotype" w:eastAsia="Calibri" w:hAnsi="Palatino Linotype" w:cs="Arial"/>
          <w:sz w:val="24"/>
          <w:szCs w:val="24"/>
        </w:rPr>
        <w:t>febrero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lastRenderedPageBreak/>
        <w:t>revisión</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36141D" w:rsidRPr="009F02EB">
        <w:rPr>
          <w:rFonts w:ascii="Palatino Linotype" w:eastAsia="Calibri" w:hAnsi="Palatino Linotype" w:cs="Arial"/>
          <w:sz w:val="24"/>
          <w:szCs w:val="24"/>
        </w:rPr>
        <w:t xml:space="preserve"> </w:t>
      </w:r>
      <w:r w:rsidR="00472C78" w:rsidRPr="009F02EB">
        <w:rPr>
          <w:rFonts w:ascii="Palatino Linotype" w:eastAsia="Calibri" w:hAnsi="Palatino Linotype" w:cs="Arial"/>
          <w:sz w:val="24"/>
          <w:szCs w:val="24"/>
        </w:rPr>
        <w:t>de</w:t>
      </w:r>
      <w:r w:rsidR="001E46E2">
        <w:rPr>
          <w:rFonts w:ascii="Palatino Linotype" w:eastAsia="Calibri" w:hAnsi="Palatino Linotype" w:cs="Arial"/>
          <w:sz w:val="24"/>
          <w:szCs w:val="24"/>
        </w:rPr>
        <w:t>l</w:t>
      </w:r>
      <w:r w:rsidR="00FA571E">
        <w:rPr>
          <w:rFonts w:ascii="Palatino Linotype" w:eastAsia="Calibri" w:hAnsi="Palatino Linotype" w:cs="Arial"/>
          <w:sz w:val="24"/>
          <w:szCs w:val="24"/>
        </w:rPr>
        <w:t xml:space="preserve"> </w:t>
      </w:r>
      <w:r w:rsidR="001E46E2" w:rsidRPr="001E46E2">
        <w:rPr>
          <w:rFonts w:ascii="Palatino Linotype" w:eastAsia="Calibri" w:hAnsi="Palatino Linotype" w:cs="Arial"/>
          <w:b/>
          <w:sz w:val="24"/>
          <w:szCs w:val="24"/>
        </w:rPr>
        <w:t>Ayuntamiento de Valle de Chalco Solidaridad</w:t>
      </w:r>
      <w:r w:rsidR="001E46E2">
        <w:rPr>
          <w:rFonts w:ascii="Palatino Linotype" w:eastAsia="Calibri" w:hAnsi="Palatino Linotype" w:cs="Arial"/>
          <w:b/>
          <w:sz w:val="24"/>
          <w:szCs w:val="24"/>
        </w:rPr>
        <w:t xml:space="preserve">, </w:t>
      </w:r>
      <w:r w:rsidR="00FA571E" w:rsidRPr="001E46E2">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procedimiento que le fue asignado el número de expediente</w:t>
      </w:r>
      <w:r w:rsidR="00DB39B5" w:rsidRPr="009F02EB">
        <w:rPr>
          <w:rFonts w:ascii="Palatino Linotype" w:eastAsia="Calibri" w:hAnsi="Palatino Linotype" w:cs="Arial"/>
          <w:sz w:val="24"/>
          <w:szCs w:val="24"/>
        </w:rPr>
        <w:t xml:space="preserve"> </w:t>
      </w:r>
      <w:r w:rsidR="00D36317" w:rsidRPr="009F02EB">
        <w:rPr>
          <w:rFonts w:ascii="Palatino Linotype" w:hAnsi="Palatino Linotype" w:cs="Arial"/>
          <w:b/>
          <w:bCs/>
          <w:sz w:val="24"/>
          <w:szCs w:val="24"/>
        </w:rPr>
        <w:t>0</w:t>
      </w:r>
      <w:r w:rsidR="008B04BB" w:rsidRPr="009F02EB">
        <w:rPr>
          <w:rFonts w:ascii="Palatino Linotype" w:hAnsi="Palatino Linotype" w:cs="Arial"/>
          <w:b/>
          <w:bCs/>
          <w:sz w:val="24"/>
          <w:szCs w:val="24"/>
        </w:rPr>
        <w:t>4</w:t>
      </w:r>
      <w:r w:rsidR="00575E5B">
        <w:rPr>
          <w:rFonts w:ascii="Palatino Linotype" w:hAnsi="Palatino Linotype" w:cs="Arial"/>
          <w:b/>
          <w:bCs/>
          <w:sz w:val="24"/>
          <w:szCs w:val="24"/>
        </w:rPr>
        <w:t>839</w:t>
      </w:r>
      <w:r w:rsidR="00EF3EA6" w:rsidRPr="009F02EB">
        <w:rPr>
          <w:rFonts w:ascii="Palatino Linotype" w:hAnsi="Palatino Linotype" w:cs="Arial"/>
          <w:b/>
          <w:bCs/>
          <w:sz w:val="24"/>
          <w:szCs w:val="24"/>
        </w:rPr>
        <w:t>/INFOEM/IP/RR/2018</w:t>
      </w:r>
      <w:r w:rsidR="00D37ED5" w:rsidRPr="009F02EB">
        <w:rPr>
          <w:rFonts w:ascii="Palatino Linotype" w:hAnsi="Palatino Linotype" w:cs="Arial"/>
          <w:b/>
          <w:bCs/>
          <w:sz w:val="24"/>
          <w:szCs w:val="24"/>
        </w:rPr>
        <w:t>.</w:t>
      </w:r>
    </w:p>
    <w:p w:rsidR="00E6179D" w:rsidRPr="009F02EB"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1E46E2">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 xml:space="preserve">Estando de acuerdo con la resolución formulada por el comisionado ponente, mi voto particular consiste en que lo ordenado por este Pleno, no solo basta con  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2634149"/>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C17563" w:rsidRDefault="00E6179D" w:rsidP="00C17563">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 xml:space="preserve">ejercicio del derecho constitucional que </w:t>
      </w:r>
      <w:r w:rsidR="00860A8A">
        <w:rPr>
          <w:rFonts w:ascii="Palatino Linotype" w:eastAsia="Calibri" w:hAnsi="Palatino Linotype" w:cs="Times New Roman"/>
          <w:sz w:val="24"/>
          <w:szCs w:val="24"/>
        </w:rPr>
        <w:t xml:space="preserve"> </w:t>
      </w:r>
      <w:r w:rsidRPr="00D93A70">
        <w:rPr>
          <w:rFonts w:ascii="Palatino Linotype" w:eastAsia="Calibri" w:hAnsi="Palatino Linotype" w:cs="Times New Roman"/>
          <w:sz w:val="24"/>
          <w:szCs w:val="24"/>
        </w:rPr>
        <w:t>le asiste al particular, formuló una solicitu</w:t>
      </w:r>
      <w:r w:rsidR="003E0648" w:rsidRPr="00D93A70">
        <w:rPr>
          <w:rFonts w:ascii="Palatino Linotype" w:eastAsia="Calibri" w:hAnsi="Palatino Linotype" w:cs="Times New Roman"/>
          <w:sz w:val="24"/>
          <w:szCs w:val="24"/>
        </w:rPr>
        <w:t>d de información dirigida hacia</w:t>
      </w:r>
      <w:r w:rsidR="00783CB6">
        <w:rPr>
          <w:rFonts w:ascii="Palatino Linotype" w:eastAsia="Calibri" w:hAnsi="Palatino Linotype" w:cs="Times New Roman"/>
          <w:sz w:val="24"/>
          <w:szCs w:val="24"/>
        </w:rPr>
        <w:t xml:space="preserve"> </w:t>
      </w:r>
      <w:r w:rsidR="00DC188D">
        <w:rPr>
          <w:rFonts w:ascii="Palatino Linotype" w:eastAsia="Calibri" w:hAnsi="Palatino Linotype" w:cs="Times New Roman"/>
          <w:b/>
          <w:sz w:val="24"/>
          <w:szCs w:val="24"/>
        </w:rPr>
        <w:t>el</w:t>
      </w:r>
      <w:r w:rsidR="00783CB6" w:rsidRPr="00783CB6">
        <w:rPr>
          <w:b/>
        </w:rPr>
        <w:t xml:space="preserve"> </w:t>
      </w:r>
      <w:r w:rsidR="00783CB6" w:rsidRPr="00783CB6">
        <w:rPr>
          <w:rFonts w:ascii="Palatino Linotype" w:eastAsia="Calibri" w:hAnsi="Palatino Linotype" w:cs="Times New Roman"/>
          <w:b/>
          <w:sz w:val="24"/>
          <w:szCs w:val="24"/>
        </w:rPr>
        <w:t>Ayuntamiento de Valle de Chalco Solidaridad,</w:t>
      </w:r>
      <w:r w:rsidR="00FA571E" w:rsidRPr="00FA571E">
        <w:rPr>
          <w:rFonts w:ascii="Palatino Linotype" w:hAnsi="Palatino Linotype" w:cs="Arial"/>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3D42E2" w:rsidRDefault="003D42E2" w:rsidP="00472C78">
      <w:pPr>
        <w:spacing w:line="240" w:lineRule="auto"/>
        <w:ind w:left="851" w:right="850"/>
        <w:jc w:val="both"/>
        <w:rPr>
          <w:rFonts w:ascii="Palatino Linotype" w:hAnsi="Palatino Linotype" w:cs="Arial"/>
          <w:b/>
          <w:sz w:val="24"/>
        </w:rPr>
      </w:pPr>
    </w:p>
    <w:p w:rsidR="00F333C8" w:rsidRPr="00DC188D" w:rsidRDefault="004E7BD2" w:rsidP="00DC188D">
      <w:pPr>
        <w:spacing w:before="240" w:after="240" w:line="360" w:lineRule="auto"/>
        <w:ind w:left="851" w:right="902"/>
        <w:jc w:val="both"/>
        <w:rPr>
          <w:rFonts w:ascii="Palatino Linotype" w:hAnsi="Palatino Linotype" w:cs="Arial"/>
          <w:b/>
          <w:i/>
        </w:rPr>
      </w:pPr>
      <w:r w:rsidRPr="00306C3C">
        <w:rPr>
          <w:rFonts w:ascii="Palatino Linotype" w:eastAsiaTheme="minorEastAsia" w:hAnsi="Palatino Linotype" w:cs="Arial"/>
          <w:i/>
        </w:rPr>
        <w:t>“</w:t>
      </w:r>
      <w:r w:rsidRPr="00C14295">
        <w:rPr>
          <w:rFonts w:ascii="Palatino Linotype" w:hAnsi="Palatino Linotype"/>
          <w:i/>
          <w:color w:val="000000"/>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El padrón de beneficiarios a los que se les entregaron tinacos durante la administración 2016-2018, especificando el beneficiario, la colonia y la fecha de entrega del 01 de enero de 2016 al 30 de noviembre de 2018. b). Facturas por la adquisición de tinacos durante la administración 2016-2018 considerando el periodo del 01 de enero de 2016 al 30 de noviembre de 2018. Agradecemos su pronta respuesta.</w:t>
      </w:r>
      <w:r w:rsidRPr="00306C3C">
        <w:rPr>
          <w:rFonts w:ascii="Palatino Linotype" w:hAnsi="Palatino Linotype" w:cs="Arial"/>
          <w:i/>
        </w:rPr>
        <w:t>”</w:t>
      </w:r>
      <w:r w:rsidRPr="00211018">
        <w:rPr>
          <w:rFonts w:ascii="Palatino Linotype" w:hAnsi="Palatino Linotype" w:cs="Arial"/>
          <w:i/>
        </w:rPr>
        <w:t>(</w:t>
      </w:r>
      <w:r w:rsidRPr="006D64F9">
        <w:rPr>
          <w:rFonts w:ascii="Palatino Linotype" w:hAnsi="Palatino Linotype" w:cs="Arial"/>
          <w:i/>
        </w:rPr>
        <w:t>sic)</w:t>
      </w:r>
    </w:p>
    <w:p w:rsidR="000E4D6E" w:rsidRPr="002B6741" w:rsidRDefault="00E6179D" w:rsidP="00DC188D">
      <w:pPr>
        <w:pStyle w:val="Prrafodelista"/>
        <w:numPr>
          <w:ilvl w:val="0"/>
          <w:numId w:val="1"/>
        </w:numPr>
        <w:autoSpaceDE w:val="0"/>
        <w:autoSpaceDN w:val="0"/>
        <w:adjustRightInd w:val="0"/>
        <w:spacing w:line="360" w:lineRule="auto"/>
        <w:ind w:right="49"/>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3D42E2">
        <w:rPr>
          <w:rFonts w:ascii="Palatino Linotype" w:eastAsia="Calibri" w:hAnsi="Palatino Linotype" w:cs="Arial"/>
          <w:sz w:val="24"/>
          <w:szCs w:val="24"/>
        </w:rPr>
        <w:t xml:space="preserve">ente obligacional por parte </w:t>
      </w:r>
      <w:r w:rsidR="003E0648" w:rsidRPr="002B6741">
        <w:rPr>
          <w:rFonts w:ascii="Palatino Linotype" w:eastAsia="Calibri" w:hAnsi="Palatino Linotype" w:cs="Arial"/>
          <w:sz w:val="24"/>
          <w:szCs w:val="24"/>
        </w:rPr>
        <w:t>de</w:t>
      </w:r>
      <w:r w:rsidR="00DC188D">
        <w:rPr>
          <w:rFonts w:ascii="Palatino Linotype" w:eastAsia="Calibri" w:hAnsi="Palatino Linotype" w:cs="Arial"/>
          <w:sz w:val="24"/>
          <w:szCs w:val="24"/>
        </w:rPr>
        <w:t>l</w:t>
      </w:r>
      <w:r w:rsidR="00FA571E" w:rsidRPr="00FA571E">
        <w:rPr>
          <w:rFonts w:ascii="Palatino Linotype" w:hAnsi="Palatino Linotype" w:cs="Arial"/>
          <w:b/>
          <w:sz w:val="24"/>
          <w:szCs w:val="24"/>
        </w:rPr>
        <w:t xml:space="preserve"> </w:t>
      </w:r>
      <w:r w:rsidR="00DC188D" w:rsidRPr="00DC188D">
        <w:rPr>
          <w:rFonts w:ascii="Palatino Linotype" w:hAnsi="Palatino Linotype" w:cs="Arial"/>
          <w:b/>
          <w:sz w:val="24"/>
          <w:szCs w:val="24"/>
        </w:rPr>
        <w:t>Ayuntamiento de Valle de Chalco Solidaridad,</w:t>
      </w:r>
      <w:r w:rsidR="00DC188D">
        <w:rPr>
          <w:rFonts w:ascii="Palatino Linotype" w:hAnsi="Palatino Linotype" w:cs="Arial"/>
          <w:b/>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FE3923" w:rsidRPr="000E0F3E" w:rsidRDefault="00480F5B" w:rsidP="000E0F3E">
      <w:pPr>
        <w:pStyle w:val="Prrafodelista"/>
        <w:numPr>
          <w:ilvl w:val="0"/>
          <w:numId w:val="1"/>
        </w:numPr>
        <w:spacing w:before="120" w:after="120" w:line="360" w:lineRule="auto"/>
        <w:ind w:right="49"/>
        <w:jc w:val="both"/>
        <w:rPr>
          <w:rFonts w:ascii="Palatino Linotype" w:hAnsi="Palatino Linotype"/>
          <w:sz w:val="24"/>
          <w:szCs w:val="24"/>
        </w:rPr>
      </w:pPr>
      <w:r w:rsidRPr="00CE55B7">
        <w:rPr>
          <w:rFonts w:ascii="Palatino Linotype" w:eastAsia="Calibri" w:hAnsi="Palatino Linotype" w:cs="Arial"/>
          <w:sz w:val="24"/>
          <w:szCs w:val="24"/>
        </w:rPr>
        <w:lastRenderedPageBreak/>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860A8A" w:rsidRPr="00860A8A">
        <w:rPr>
          <w:rFonts w:ascii="Palatino Linotype" w:hAnsi="Palatino Linotype" w:cs="Arial"/>
          <w:b/>
          <w:sz w:val="24"/>
          <w:szCs w:val="24"/>
        </w:rPr>
        <w:t xml:space="preserve"> </w:t>
      </w:r>
      <w:r w:rsidR="0071124A">
        <w:rPr>
          <w:rFonts w:ascii="Palatino Linotype" w:hAnsi="Palatino Linotype" w:cs="Arial"/>
          <w:b/>
          <w:sz w:val="24"/>
          <w:szCs w:val="24"/>
        </w:rPr>
        <w:t xml:space="preserve">al </w:t>
      </w:r>
      <w:r w:rsidR="0071124A" w:rsidRPr="0071124A">
        <w:t xml:space="preserve"> </w:t>
      </w:r>
      <w:r w:rsidR="0071124A" w:rsidRPr="0071124A">
        <w:rPr>
          <w:rFonts w:ascii="Palatino Linotype" w:hAnsi="Palatino Linotype" w:cs="Arial"/>
          <w:b/>
          <w:sz w:val="24"/>
          <w:szCs w:val="24"/>
        </w:rPr>
        <w:t>Ayuntamiento de Valle de Chalco Solidaridad,</w:t>
      </w:r>
      <w:r w:rsidR="00FB227F">
        <w:rPr>
          <w:rFonts w:ascii="Palatino Linotype" w:eastAsiaTheme="minorEastAsia" w:hAnsi="Palatino Linotype" w:cs="Arial"/>
          <w:b/>
        </w:rPr>
        <w:t xml:space="preserve"> </w:t>
      </w:r>
      <w:r w:rsidR="0006430D"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0E0F3E" w:rsidRDefault="000E0F3E" w:rsidP="000E0F3E">
      <w:pPr>
        <w:pStyle w:val="Prrafodelista"/>
        <w:spacing w:before="120" w:after="120" w:line="360" w:lineRule="auto"/>
        <w:ind w:right="49"/>
        <w:jc w:val="both"/>
        <w:rPr>
          <w:rFonts w:ascii="Palatino Linotype" w:hAnsi="Palatino Linotype"/>
          <w:sz w:val="24"/>
          <w:szCs w:val="24"/>
        </w:rPr>
      </w:pPr>
    </w:p>
    <w:p w:rsidR="000E0F3E" w:rsidRPr="000E0F3E" w:rsidRDefault="000E0F3E" w:rsidP="000E0F3E">
      <w:pPr>
        <w:pStyle w:val="Prrafodelista"/>
        <w:spacing w:before="120" w:after="120" w:line="360" w:lineRule="auto"/>
        <w:ind w:right="49"/>
        <w:jc w:val="both"/>
        <w:rPr>
          <w:rFonts w:ascii="Palatino Linotype" w:hAnsi="Palatino Linotype"/>
          <w:sz w:val="24"/>
          <w:szCs w:val="24"/>
        </w:rPr>
      </w:pPr>
      <w:r w:rsidRPr="000E0F3E">
        <w:rPr>
          <w:rFonts w:ascii="Palatino Linotype" w:hAnsi="Palatino Linotype"/>
          <w:sz w:val="24"/>
          <w:szCs w:val="24"/>
        </w:rPr>
        <w:t xml:space="preserve">a). El padrón de beneficiarios a los que se entregaron tinacos, durante el periodo comprendido del primero de enero de dos mil dieciséis al treinta de noviembre de dos mil dieciocho, al mayor grado de desagregación solicitado posible. </w:t>
      </w:r>
    </w:p>
    <w:p w:rsidR="000E0F3E" w:rsidRPr="000E0F3E" w:rsidRDefault="000E0F3E" w:rsidP="000E0F3E">
      <w:pPr>
        <w:pStyle w:val="Prrafodelista"/>
        <w:spacing w:before="120" w:after="120" w:line="360" w:lineRule="auto"/>
        <w:ind w:right="49"/>
        <w:jc w:val="both"/>
        <w:rPr>
          <w:rFonts w:ascii="Palatino Linotype" w:hAnsi="Palatino Linotype"/>
          <w:sz w:val="24"/>
          <w:szCs w:val="24"/>
        </w:rPr>
      </w:pPr>
      <w:r w:rsidRPr="000E0F3E">
        <w:rPr>
          <w:rFonts w:ascii="Palatino Linotype" w:hAnsi="Palatino Linotype"/>
          <w:sz w:val="24"/>
          <w:szCs w:val="24"/>
        </w:rPr>
        <w:t>b). Facturas por la adquisición de tinacos durante la administración 2016-2018 correspondiente al periodo comprendido del  primero de enero de dos mil dieciséis al treinta de noviembre de dos mil dieciocho.</w:t>
      </w:r>
    </w:p>
    <w:p w:rsidR="000E0F3E" w:rsidRDefault="000E0F3E" w:rsidP="000E0F3E">
      <w:pPr>
        <w:pStyle w:val="Prrafodelista"/>
        <w:spacing w:before="120" w:after="120" w:line="360" w:lineRule="auto"/>
        <w:ind w:left="0" w:right="49"/>
        <w:jc w:val="both"/>
        <w:rPr>
          <w:rFonts w:ascii="Palatino Linotype" w:hAnsi="Palatino Linotype"/>
          <w:i/>
          <w:sz w:val="24"/>
          <w:szCs w:val="24"/>
        </w:rPr>
      </w:pPr>
    </w:p>
    <w:p w:rsidR="000E0F3E" w:rsidRPr="000E0F3E" w:rsidRDefault="000E0F3E" w:rsidP="000E0F3E">
      <w:pPr>
        <w:pStyle w:val="Prrafodelista"/>
        <w:spacing w:before="120" w:after="120" w:line="360" w:lineRule="auto"/>
        <w:ind w:left="0" w:right="49"/>
        <w:jc w:val="both"/>
        <w:rPr>
          <w:rFonts w:ascii="Palatino Linotype" w:hAnsi="Palatino Linotype"/>
          <w:i/>
          <w:sz w:val="24"/>
          <w:szCs w:val="24"/>
        </w:rPr>
      </w:pPr>
      <w:r w:rsidRPr="000E0F3E">
        <w:rPr>
          <w:rFonts w:ascii="Palatino Linotype" w:hAnsi="Palatino Linotype"/>
          <w:i/>
          <w:sz w:val="24"/>
          <w:szCs w:val="24"/>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del Recurrente.</w:t>
      </w:r>
    </w:p>
    <w:p w:rsidR="000E0F3E" w:rsidRDefault="000E0F3E" w:rsidP="000E0F3E">
      <w:pPr>
        <w:pStyle w:val="Prrafodelista"/>
        <w:spacing w:before="120" w:after="120" w:line="360" w:lineRule="auto"/>
        <w:ind w:left="0" w:right="49"/>
        <w:jc w:val="both"/>
        <w:rPr>
          <w:rFonts w:ascii="Palatino Linotype" w:hAnsi="Palatino Linotype"/>
          <w:i/>
          <w:sz w:val="24"/>
          <w:szCs w:val="24"/>
        </w:rPr>
      </w:pPr>
    </w:p>
    <w:p w:rsidR="00332757" w:rsidRDefault="000E0F3E" w:rsidP="000E0F3E">
      <w:pPr>
        <w:pStyle w:val="Prrafodelista"/>
        <w:spacing w:before="120" w:after="120" w:line="360" w:lineRule="auto"/>
        <w:ind w:left="0" w:right="49"/>
        <w:jc w:val="both"/>
        <w:rPr>
          <w:rFonts w:ascii="Palatino Linotype" w:hAnsi="Palatino Linotype"/>
          <w:sz w:val="24"/>
          <w:szCs w:val="24"/>
        </w:rPr>
      </w:pPr>
      <w:r w:rsidRPr="000E0F3E">
        <w:rPr>
          <w:rFonts w:ascii="Palatino Linotype" w:hAnsi="Palatino Linotype"/>
          <w:i/>
          <w:sz w:val="24"/>
          <w:szCs w:val="24"/>
        </w:rPr>
        <w:t>En el supuesto de que no se haya generado la información ordenada, bastara con el sólo pronunciamiento del Sujeto Obligado para tener por colmado el requerimiento de información, mismo que deberá hacer del conocimiento del Recurrente</w:t>
      </w:r>
      <w:r w:rsidRPr="000E0F3E">
        <w:rPr>
          <w:rFonts w:ascii="Palatino Linotype" w:hAnsi="Palatino Linotype"/>
          <w:sz w:val="24"/>
          <w:szCs w:val="24"/>
        </w:rPr>
        <w:t>.</w:t>
      </w:r>
    </w:p>
    <w:p w:rsidR="000E0F3E" w:rsidRPr="00332757" w:rsidRDefault="000E0F3E" w:rsidP="000E0F3E">
      <w:pPr>
        <w:pStyle w:val="Prrafodelista"/>
        <w:spacing w:before="120" w:after="120" w:line="360" w:lineRule="auto"/>
        <w:ind w:left="0" w:right="49"/>
        <w:jc w:val="both"/>
        <w:rPr>
          <w:rFonts w:ascii="Palatino Linotype" w:hAnsi="Palatino Linotype"/>
          <w:sz w:val="24"/>
          <w:szCs w:val="24"/>
        </w:rPr>
      </w:pPr>
    </w:p>
    <w:p w:rsidR="001A5DCA" w:rsidRPr="00720807" w:rsidRDefault="00594E5C" w:rsidP="001A5DCA">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lastRenderedPageBreak/>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w:t>
      </w:r>
      <w:r w:rsidR="003D42E2">
        <w:rPr>
          <w:rFonts w:ascii="Palatino Linotype" w:eastAsia="Times New Roman" w:hAnsi="Palatino Linotype" w:cs="Arial"/>
          <w:sz w:val="24"/>
        </w:rPr>
        <w:t xml:space="preserve"> </w:t>
      </w:r>
      <w:r w:rsidR="00FE3923">
        <w:rPr>
          <w:rFonts w:ascii="Palatino Linotype" w:eastAsia="Times New Roman" w:hAnsi="Palatino Linotype" w:cs="Arial"/>
          <w:sz w:val="24"/>
        </w:rPr>
        <w:t>l</w:t>
      </w:r>
      <w:r w:rsidR="003D42E2">
        <w:rPr>
          <w:rFonts w:ascii="Palatino Linotype" w:eastAsia="Times New Roman" w:hAnsi="Palatino Linotype" w:cs="Arial"/>
          <w:sz w:val="24"/>
        </w:rPr>
        <w:t>a</w:t>
      </w:r>
      <w:r w:rsidR="00AD0558">
        <w:rPr>
          <w:rFonts w:ascii="Palatino Linotype" w:eastAsia="Times New Roman" w:hAnsi="Palatino Linotype" w:cs="Arial"/>
          <w:sz w:val="24"/>
        </w:rPr>
        <w:t xml:space="preserve"> </w:t>
      </w:r>
      <w:r w:rsidR="003D42E2">
        <w:rPr>
          <w:rFonts w:ascii="Palatino Linotype" w:eastAsia="Times New Roman" w:hAnsi="Palatino Linotype" w:cs="Arial"/>
          <w:sz w:val="24"/>
        </w:rPr>
        <w:t>información solicitada</w:t>
      </w:r>
      <w:r w:rsidR="002B02A8">
        <w:rPr>
          <w:rFonts w:ascii="Palatino Linotype" w:eastAsia="Times New Roman" w:hAnsi="Palatino Linotype" w:cs="Arial"/>
          <w:sz w:val="24"/>
        </w:rPr>
        <w:t xml:space="preserve"> </w:t>
      </w:r>
      <w:r w:rsidR="00EC1724">
        <w:rPr>
          <w:rFonts w:ascii="Palatino Linotype" w:eastAsia="Times New Roman" w:hAnsi="Palatino Linotype" w:cs="Arial"/>
          <w:sz w:val="24"/>
        </w:rPr>
        <w:t>:</w:t>
      </w:r>
    </w:p>
    <w:p w:rsidR="00FA571E" w:rsidRDefault="00FA571E" w:rsidP="00720807">
      <w:pPr>
        <w:pStyle w:val="Prrafodelista"/>
        <w:spacing w:before="240" w:after="240" w:line="360" w:lineRule="auto"/>
        <w:ind w:left="0" w:right="49"/>
        <w:jc w:val="both"/>
        <w:rPr>
          <w:rFonts w:ascii="Palatino Linotype" w:eastAsia="Times New Roman" w:hAnsi="Palatino Linotype" w:cs="Arial"/>
          <w:sz w:val="24"/>
        </w:rPr>
      </w:pPr>
    </w:p>
    <w:p w:rsidR="00720807" w:rsidRDefault="00EC1724" w:rsidP="001A5DCA">
      <w:pPr>
        <w:pStyle w:val="Prrafodelista"/>
        <w:spacing w:before="240" w:after="240" w:line="360" w:lineRule="auto"/>
        <w:ind w:left="0" w:right="49"/>
        <w:jc w:val="both"/>
        <w:rPr>
          <w:rFonts w:ascii="Palatino Linotype" w:eastAsia="Times New Roman" w:hAnsi="Palatino Linotype" w:cs="Arial"/>
          <w:i/>
          <w:sz w:val="24"/>
        </w:rPr>
      </w:pPr>
      <w:r w:rsidRPr="00EC1724">
        <w:rPr>
          <w:rFonts w:ascii="Palatino Linotype" w:eastAsia="Times New Roman" w:hAnsi="Palatino Linotype" w:cs="Arial"/>
          <w:i/>
          <w:sz w:val="24"/>
        </w:rPr>
        <w:t>En el supuesto de que no se haya generado la información ordenada, bastara con el sólo pronunciamiento del Sujeto Obligado para tener por colmado el requerimiento de información, mismo que deberá hacer del conocimiento del Recurrente.</w:t>
      </w:r>
    </w:p>
    <w:p w:rsidR="00EC1724" w:rsidRPr="00B259AE" w:rsidRDefault="00EC1724" w:rsidP="001A5DCA">
      <w:pPr>
        <w:pStyle w:val="Prrafodelista"/>
        <w:spacing w:before="240" w:after="240" w:line="360" w:lineRule="auto"/>
        <w:ind w:left="0" w:right="49"/>
        <w:jc w:val="both"/>
        <w:rPr>
          <w:rFonts w:ascii="Palatino Linotype" w:eastAsia="Times New Roman" w:hAnsi="Palatino Linotype" w:cs="Arial"/>
          <w:i/>
          <w:sz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2634150"/>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 xml:space="preserve">Constitución Política del Estado Libre y </w:t>
      </w:r>
      <w:r w:rsidRPr="00427B79">
        <w:rPr>
          <w:rFonts w:ascii="Palatino Linotype" w:eastAsia="Times New Roman" w:hAnsi="Palatino Linotype" w:cs="Arial"/>
          <w:b/>
          <w:sz w:val="24"/>
          <w:szCs w:val="24"/>
        </w:rPr>
        <w:lastRenderedPageBreak/>
        <w:t>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Este derecho se rige por el principio de máxima publicidad, es decir, la información que generan, administren o posean los organismos públicos </w:t>
      </w:r>
      <w:r w:rsidRPr="00427B79">
        <w:rPr>
          <w:rFonts w:ascii="Palatino Linotype" w:hAnsi="Palatino Linotype" w:cs="Arial"/>
          <w:bCs/>
          <w:color w:val="000000" w:themeColor="text1"/>
          <w:sz w:val="24"/>
          <w:szCs w:val="24"/>
        </w:rPr>
        <w:lastRenderedPageBreak/>
        <w:t>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w:t>
      </w:r>
      <w:r w:rsidRPr="00427B79">
        <w:rPr>
          <w:rFonts w:ascii="Palatino Linotype" w:hAnsi="Palatino Linotype"/>
          <w:sz w:val="24"/>
          <w:szCs w:val="24"/>
        </w:rPr>
        <w:lastRenderedPageBreak/>
        <w:t>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2634151"/>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artículo 19 </w:t>
      </w:r>
      <w:r w:rsidRPr="00427B79">
        <w:rPr>
          <w:rFonts w:ascii="Palatino Linotype" w:eastAsia="Calibri" w:hAnsi="Palatino Linotype" w:cs="Arial"/>
          <w:sz w:val="24"/>
          <w:szCs w:val="24"/>
          <w:u w:val="single"/>
        </w:rPr>
        <w:lastRenderedPageBreak/>
        <w:t>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A22908">
        <w:rPr>
          <w:rFonts w:ascii="Palatino Linotype" w:eastAsia="Calibri" w:hAnsi="Palatino Linotype" w:cs="Arial"/>
          <w:sz w:val="24"/>
          <w:szCs w:val="24"/>
          <w:lang w:val="es-ES_tradnl"/>
        </w:rPr>
        <w:lastRenderedPageBreak/>
        <w:t>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 xml:space="preserve">demostrar que </w:t>
      </w:r>
      <w:r w:rsidRPr="00427B79">
        <w:rPr>
          <w:rFonts w:ascii="Palatino Linotype" w:hAnsi="Palatino Linotype"/>
          <w:b/>
          <w:i/>
          <w:sz w:val="24"/>
          <w:szCs w:val="24"/>
        </w:rPr>
        <w:lastRenderedPageBreak/>
        <w:t>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w:t>
      </w:r>
      <w:r w:rsidRPr="00B21F85">
        <w:rPr>
          <w:rFonts w:ascii="Palatino Linotype" w:hAnsi="Palatino Linotype"/>
          <w:sz w:val="24"/>
          <w:szCs w:val="24"/>
        </w:rPr>
        <w:lastRenderedPageBreak/>
        <w:t xml:space="preserve">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lastRenderedPageBreak/>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xml:space="preserve">; o implícita, cuando se infiere directa o indirectamente del propio texto normativo la existencia de la información, aun cuando ésta no se enuncie de manera precisa en la </w:t>
      </w:r>
      <w:r w:rsidRPr="00450598">
        <w:rPr>
          <w:rFonts w:ascii="Palatino Linotype" w:hAnsi="Palatino Linotype" w:cs="Arial"/>
          <w:sz w:val="24"/>
          <w:szCs w:val="24"/>
        </w:rPr>
        <w:lastRenderedPageBreak/>
        <w:t>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w:t>
      </w:r>
      <w:r w:rsidRPr="00450598">
        <w:rPr>
          <w:rFonts w:ascii="Palatino Linotype" w:hAnsi="Palatino Linotype" w:cs="Arial"/>
          <w:sz w:val="24"/>
          <w:szCs w:val="24"/>
        </w:rPr>
        <w:lastRenderedPageBreak/>
        <w:t>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w:t>
      </w:r>
      <w:r w:rsidRPr="00B21F85">
        <w:rPr>
          <w:rFonts w:ascii="Palatino Linotype" w:hAnsi="Palatino Linotype"/>
          <w:sz w:val="24"/>
          <w:szCs w:val="24"/>
        </w:rPr>
        <w:lastRenderedPageBreak/>
        <w:t xml:space="preserve">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lastRenderedPageBreak/>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w:t>
      </w:r>
      <w:r w:rsidRPr="00B21F85">
        <w:rPr>
          <w:rFonts w:ascii="Palatino Linotype" w:hAnsi="Palatino Linotype"/>
          <w:sz w:val="24"/>
          <w:szCs w:val="24"/>
        </w:rPr>
        <w:lastRenderedPageBreak/>
        <w:t>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w:t>
      </w:r>
      <w:r w:rsidRPr="00B21F85">
        <w:rPr>
          <w:rFonts w:ascii="Palatino Linotype" w:hAnsi="Palatino Linotype"/>
          <w:sz w:val="24"/>
          <w:szCs w:val="24"/>
        </w:rPr>
        <w:lastRenderedPageBreak/>
        <w:t xml:space="preserve">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w:t>
      </w:r>
      <w:r w:rsidRPr="00B21F85">
        <w:rPr>
          <w:rFonts w:ascii="Palatino Linotype" w:hAnsi="Palatino Linotype"/>
          <w:sz w:val="24"/>
          <w:szCs w:val="24"/>
        </w:rPr>
        <w:lastRenderedPageBreak/>
        <w:t xml:space="preserve">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w:t>
      </w:r>
      <w:r w:rsidRPr="00B21F85">
        <w:rPr>
          <w:rFonts w:ascii="Palatino Linotype" w:eastAsia="Calibri" w:hAnsi="Palatino Linotype" w:cs="Times New Roman"/>
          <w:sz w:val="24"/>
          <w:szCs w:val="24"/>
          <w:lang w:val="es-ES" w:eastAsia="es-ES"/>
        </w:rPr>
        <w:lastRenderedPageBreak/>
        <w:t xml:space="preserve">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9B1407" w:rsidRPr="00C1625B" w:rsidRDefault="00483418" w:rsidP="009B1407">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w:t>
      </w:r>
      <w:r w:rsidRPr="00B21F85">
        <w:rPr>
          <w:rFonts w:ascii="Palatino Linotype" w:hAnsi="Palatino Linotype"/>
          <w:sz w:val="24"/>
          <w:szCs w:val="24"/>
        </w:rPr>
        <w:lastRenderedPageBreak/>
        <w:t xml:space="preserve">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competencias o funciones para generar, poseer o administrar la documentación solicitada no lo hizo.</w:t>
      </w:r>
    </w:p>
    <w:p w:rsidR="009B1407" w:rsidRDefault="009B1407" w:rsidP="009B1407"/>
    <w:p w:rsidR="00EC1724" w:rsidRDefault="00084EC7" w:rsidP="009B1407">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-80010</wp:posOffset>
                </wp:positionH>
                <wp:positionV relativeFrom="paragraph">
                  <wp:posOffset>53974</wp:posOffset>
                </wp:positionV>
                <wp:extent cx="5810250" cy="4505325"/>
                <wp:effectExtent l="19050" t="19050" r="19050" b="28575"/>
                <wp:wrapNone/>
                <wp:docPr id="1" name="Conector recto 1"/>
                <wp:cNvGraphicFramePr/>
                <a:graphic xmlns:a="http://schemas.openxmlformats.org/drawingml/2006/main">
                  <a:graphicData uri="http://schemas.microsoft.com/office/word/2010/wordprocessingShape">
                    <wps:wsp>
                      <wps:cNvCnPr/>
                      <wps:spPr>
                        <a:xfrm>
                          <a:off x="0" y="0"/>
                          <a:ext cx="5810250" cy="45053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D06398"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pt,4.25pt" to="451.2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" strokecolor="#5b9bd5 [3204]" strokeweight="2.25pt">
                <v:stroke joinstyle="miter"/>
              </v:line>
            </w:pict>
          </mc:Fallback>
        </mc:AlternateContent>
      </w:r>
    </w:p>
    <w:p w:rsidR="00EC1724" w:rsidRDefault="00EC1724" w:rsidP="009B1407"/>
    <w:p w:rsidR="00EC1724" w:rsidRDefault="00EC1724" w:rsidP="009B1407"/>
    <w:p w:rsidR="00EC1724" w:rsidRDefault="00EC1724" w:rsidP="009B1407"/>
    <w:p w:rsidR="00EC1724" w:rsidRDefault="00EC1724" w:rsidP="009B1407"/>
    <w:p w:rsidR="00EC1724" w:rsidRDefault="00EC1724" w:rsidP="009B1407"/>
    <w:p w:rsidR="00EC1724" w:rsidRDefault="00EC1724" w:rsidP="009B1407"/>
    <w:p w:rsidR="00EC1724" w:rsidRDefault="00EC1724" w:rsidP="009B1407"/>
    <w:p w:rsidR="00EC1724" w:rsidRDefault="00EC1724" w:rsidP="009B1407"/>
    <w:p w:rsidR="00EC1724" w:rsidRDefault="00EC1724" w:rsidP="009B1407"/>
    <w:p w:rsidR="00EC1724" w:rsidRDefault="00EC1724" w:rsidP="009B1407"/>
    <w:p w:rsidR="00EC1724" w:rsidRDefault="00EC1724" w:rsidP="009B1407"/>
    <w:p w:rsidR="00EC1724" w:rsidRPr="009B1407" w:rsidRDefault="00EC1724" w:rsidP="009B1407"/>
    <w:p w:rsidR="00E6179D" w:rsidRPr="0083488C" w:rsidRDefault="00CD53CB" w:rsidP="00CD53CB">
      <w:pPr>
        <w:pStyle w:val="Ttulo1"/>
        <w:rPr>
          <w:rFonts w:eastAsia="Calibri"/>
          <w:szCs w:val="24"/>
        </w:rPr>
      </w:pPr>
      <w:bookmarkStart w:id="6" w:name="_Toc2634152"/>
      <w:r>
        <w:rPr>
          <w:rFonts w:eastAsia="Calibri"/>
          <w:color w:val="auto"/>
          <w:szCs w:val="24"/>
        </w:rPr>
        <w:lastRenderedPageBreak/>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F73C04" w:rsidRDefault="00F73C04" w:rsidP="00E6179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F73C04" w:rsidRDefault="00F73C04" w:rsidP="00E6179D">
      <w:pPr>
        <w:spacing w:line="360" w:lineRule="auto"/>
        <w:jc w:val="center"/>
        <w:rPr>
          <w:rFonts w:ascii="Palatino Linotype" w:eastAsia="Arial" w:hAnsi="Palatino Linotype" w:cs="Arial"/>
          <w:b/>
          <w:color w:val="000000" w:themeColor="text1"/>
          <w:sz w:val="24"/>
          <w:szCs w:val="24"/>
          <w:lang w:eastAsia="es-MX"/>
        </w:rPr>
      </w:pPr>
    </w:p>
    <w:p w:rsidR="00084EC7" w:rsidRDefault="00084EC7" w:rsidP="00E6179D">
      <w:pPr>
        <w:rPr>
          <w:rFonts w:ascii="Palatino Linotype" w:hAnsi="Palatino Linotype"/>
          <w:color w:val="000000" w:themeColor="text1"/>
          <w:sz w:val="24"/>
          <w:szCs w:val="24"/>
        </w:rPr>
      </w:pPr>
    </w:p>
    <w:p w:rsidR="00084EC7" w:rsidRDefault="00084EC7" w:rsidP="00E6179D">
      <w:pPr>
        <w:rPr>
          <w:rFonts w:ascii="Palatino Linotype" w:hAnsi="Palatino Linotype"/>
          <w:color w:val="000000" w:themeColor="text1"/>
          <w:sz w:val="24"/>
          <w:szCs w:val="24"/>
        </w:rPr>
      </w:pPr>
    </w:p>
    <w:p w:rsidR="00084EC7" w:rsidRDefault="00084EC7"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CEF" w:rsidRDefault="00AC7CEF" w:rsidP="00E82D3D">
      <w:pPr>
        <w:spacing w:after="0" w:line="240" w:lineRule="auto"/>
      </w:pPr>
      <w:r>
        <w:separator/>
      </w:r>
    </w:p>
  </w:endnote>
  <w:endnote w:type="continuationSeparator" w:id="0">
    <w:p w:rsidR="00AC7CEF" w:rsidRDefault="00AC7CEF"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00106">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00106">
              <w:rPr>
                <w:b/>
                <w:bCs/>
                <w:noProof/>
              </w:rPr>
              <w:t>29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CEF" w:rsidRDefault="00AC7CEF" w:rsidP="00E82D3D">
      <w:pPr>
        <w:spacing w:after="0" w:line="240" w:lineRule="auto"/>
      </w:pPr>
      <w:r>
        <w:separator/>
      </w:r>
    </w:p>
  </w:footnote>
  <w:footnote w:type="continuationSeparator" w:id="0">
    <w:p w:rsidR="00AC7CEF" w:rsidRDefault="00AC7CEF"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AC7CE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AC7CE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AC7CE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996DDD"/>
    <w:multiLevelType w:val="hybridMultilevel"/>
    <w:tmpl w:val="8DC2F6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2"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2" w15:restartNumberingAfterBreak="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29"/>
  </w:num>
  <w:num w:numId="3">
    <w:abstractNumId w:val="5"/>
  </w:num>
  <w:num w:numId="4">
    <w:abstractNumId w:val="36"/>
  </w:num>
  <w:num w:numId="5">
    <w:abstractNumId w:val="1"/>
  </w:num>
  <w:num w:numId="6">
    <w:abstractNumId w:val="2"/>
  </w:num>
  <w:num w:numId="7">
    <w:abstractNumId w:val="18"/>
  </w:num>
  <w:num w:numId="8">
    <w:abstractNumId w:val="23"/>
  </w:num>
  <w:num w:numId="9">
    <w:abstractNumId w:val="32"/>
  </w:num>
  <w:num w:numId="10">
    <w:abstractNumId w:val="21"/>
  </w:num>
  <w:num w:numId="11">
    <w:abstractNumId w:val="26"/>
  </w:num>
  <w:num w:numId="12">
    <w:abstractNumId w:val="10"/>
  </w:num>
  <w:num w:numId="13">
    <w:abstractNumId w:val="38"/>
  </w:num>
  <w:num w:numId="14">
    <w:abstractNumId w:val="37"/>
  </w:num>
  <w:num w:numId="15">
    <w:abstractNumId w:val="4"/>
  </w:num>
  <w:num w:numId="16">
    <w:abstractNumId w:val="17"/>
  </w:num>
  <w:num w:numId="17">
    <w:abstractNumId w:val="9"/>
  </w:num>
  <w:num w:numId="18">
    <w:abstractNumId w:val="13"/>
  </w:num>
  <w:num w:numId="19">
    <w:abstractNumId w:val="25"/>
  </w:num>
  <w:num w:numId="20">
    <w:abstractNumId w:val="8"/>
  </w:num>
  <w:num w:numId="21">
    <w:abstractNumId w:val="16"/>
  </w:num>
  <w:num w:numId="22">
    <w:abstractNumId w:val="34"/>
  </w:num>
  <w:num w:numId="23">
    <w:abstractNumId w:val="24"/>
  </w:num>
  <w:num w:numId="24">
    <w:abstractNumId w:val="6"/>
  </w:num>
  <w:num w:numId="25">
    <w:abstractNumId w:val="35"/>
  </w:num>
  <w:num w:numId="26">
    <w:abstractNumId w:val="27"/>
  </w:num>
  <w:num w:numId="27">
    <w:abstractNumId w:val="31"/>
  </w:num>
  <w:num w:numId="28">
    <w:abstractNumId w:val="22"/>
  </w:num>
  <w:num w:numId="29">
    <w:abstractNumId w:val="33"/>
  </w:num>
  <w:num w:numId="30">
    <w:abstractNumId w:val="39"/>
  </w:num>
  <w:num w:numId="31">
    <w:abstractNumId w:val="14"/>
  </w:num>
  <w:num w:numId="32">
    <w:abstractNumId w:val="0"/>
  </w:num>
  <w:num w:numId="33">
    <w:abstractNumId w:val="7"/>
  </w:num>
  <w:num w:numId="34">
    <w:abstractNumId w:val="15"/>
  </w:num>
  <w:num w:numId="35">
    <w:abstractNumId w:val="20"/>
  </w:num>
  <w:num w:numId="36">
    <w:abstractNumId w:val="19"/>
  </w:num>
  <w:num w:numId="37">
    <w:abstractNumId w:val="12"/>
  </w:num>
  <w:num w:numId="38">
    <w:abstractNumId w:val="30"/>
  </w:num>
  <w:num w:numId="39">
    <w:abstractNumId w:val="11"/>
  </w:num>
  <w:num w:numId="4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7704"/>
    <w:rsid w:val="00025E0E"/>
    <w:rsid w:val="0002788B"/>
    <w:rsid w:val="00033837"/>
    <w:rsid w:val="000354F0"/>
    <w:rsid w:val="0003648B"/>
    <w:rsid w:val="00036595"/>
    <w:rsid w:val="00046733"/>
    <w:rsid w:val="00047D47"/>
    <w:rsid w:val="00050071"/>
    <w:rsid w:val="00051010"/>
    <w:rsid w:val="00051B39"/>
    <w:rsid w:val="000550BB"/>
    <w:rsid w:val="000602CB"/>
    <w:rsid w:val="0006430D"/>
    <w:rsid w:val="00064C7C"/>
    <w:rsid w:val="00075BC8"/>
    <w:rsid w:val="00077E58"/>
    <w:rsid w:val="00080138"/>
    <w:rsid w:val="00082116"/>
    <w:rsid w:val="00083196"/>
    <w:rsid w:val="00084EC7"/>
    <w:rsid w:val="0008550B"/>
    <w:rsid w:val="000921E9"/>
    <w:rsid w:val="0009506C"/>
    <w:rsid w:val="000957D0"/>
    <w:rsid w:val="00096CC2"/>
    <w:rsid w:val="000A17C5"/>
    <w:rsid w:val="000B09D7"/>
    <w:rsid w:val="000B2BE4"/>
    <w:rsid w:val="000C57DB"/>
    <w:rsid w:val="000D3EE5"/>
    <w:rsid w:val="000D647C"/>
    <w:rsid w:val="000D75B5"/>
    <w:rsid w:val="000D78CD"/>
    <w:rsid w:val="000E0F3E"/>
    <w:rsid w:val="000E1ACA"/>
    <w:rsid w:val="000E4D6E"/>
    <w:rsid w:val="000F6EC0"/>
    <w:rsid w:val="00102360"/>
    <w:rsid w:val="00113C80"/>
    <w:rsid w:val="00113E8A"/>
    <w:rsid w:val="001240A5"/>
    <w:rsid w:val="00131C89"/>
    <w:rsid w:val="00132BDB"/>
    <w:rsid w:val="00147D04"/>
    <w:rsid w:val="0016014E"/>
    <w:rsid w:val="001604B4"/>
    <w:rsid w:val="0016671B"/>
    <w:rsid w:val="001708DF"/>
    <w:rsid w:val="001725DC"/>
    <w:rsid w:val="0018245A"/>
    <w:rsid w:val="001833A7"/>
    <w:rsid w:val="0018421D"/>
    <w:rsid w:val="001849AC"/>
    <w:rsid w:val="00187407"/>
    <w:rsid w:val="001A3506"/>
    <w:rsid w:val="001A4E6E"/>
    <w:rsid w:val="001A5DCA"/>
    <w:rsid w:val="001A7D89"/>
    <w:rsid w:val="001B19B4"/>
    <w:rsid w:val="001C23BB"/>
    <w:rsid w:val="001C3DD0"/>
    <w:rsid w:val="001C6366"/>
    <w:rsid w:val="001D35E2"/>
    <w:rsid w:val="001D47E3"/>
    <w:rsid w:val="001D71D8"/>
    <w:rsid w:val="001D7C57"/>
    <w:rsid w:val="001E1AE7"/>
    <w:rsid w:val="001E46E2"/>
    <w:rsid w:val="001E5635"/>
    <w:rsid w:val="001F05DA"/>
    <w:rsid w:val="001F0E58"/>
    <w:rsid w:val="001F1428"/>
    <w:rsid w:val="00202AE6"/>
    <w:rsid w:val="0022141D"/>
    <w:rsid w:val="0022191E"/>
    <w:rsid w:val="00223548"/>
    <w:rsid w:val="00224B9E"/>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5D28"/>
    <w:rsid w:val="002962A4"/>
    <w:rsid w:val="002A2E8D"/>
    <w:rsid w:val="002A3111"/>
    <w:rsid w:val="002A3E3F"/>
    <w:rsid w:val="002B02A8"/>
    <w:rsid w:val="002B1FE5"/>
    <w:rsid w:val="002B30C5"/>
    <w:rsid w:val="002B6741"/>
    <w:rsid w:val="002C0B0D"/>
    <w:rsid w:val="002C1A0B"/>
    <w:rsid w:val="002C4ACE"/>
    <w:rsid w:val="002D2F58"/>
    <w:rsid w:val="002D4033"/>
    <w:rsid w:val="002E3ED2"/>
    <w:rsid w:val="002E691F"/>
    <w:rsid w:val="002F79FF"/>
    <w:rsid w:val="00302CEB"/>
    <w:rsid w:val="00305CE0"/>
    <w:rsid w:val="00315772"/>
    <w:rsid w:val="003170B3"/>
    <w:rsid w:val="00317725"/>
    <w:rsid w:val="0032084C"/>
    <w:rsid w:val="0032240B"/>
    <w:rsid w:val="003258B6"/>
    <w:rsid w:val="0032670C"/>
    <w:rsid w:val="003267BA"/>
    <w:rsid w:val="00332757"/>
    <w:rsid w:val="003564CA"/>
    <w:rsid w:val="00360A7B"/>
    <w:rsid w:val="0036141D"/>
    <w:rsid w:val="003617E4"/>
    <w:rsid w:val="003676A8"/>
    <w:rsid w:val="003722F0"/>
    <w:rsid w:val="00376B99"/>
    <w:rsid w:val="00377B5A"/>
    <w:rsid w:val="00384DBA"/>
    <w:rsid w:val="003855C9"/>
    <w:rsid w:val="00386739"/>
    <w:rsid w:val="003875DC"/>
    <w:rsid w:val="00387F6B"/>
    <w:rsid w:val="00391E5E"/>
    <w:rsid w:val="003965B8"/>
    <w:rsid w:val="003A0E53"/>
    <w:rsid w:val="003A31EF"/>
    <w:rsid w:val="003A4962"/>
    <w:rsid w:val="003C19DC"/>
    <w:rsid w:val="003C37C6"/>
    <w:rsid w:val="003C7F8A"/>
    <w:rsid w:val="003D41BA"/>
    <w:rsid w:val="003D42E2"/>
    <w:rsid w:val="003D7278"/>
    <w:rsid w:val="003D74AD"/>
    <w:rsid w:val="003E0648"/>
    <w:rsid w:val="003E12FC"/>
    <w:rsid w:val="003F0FAA"/>
    <w:rsid w:val="003F1617"/>
    <w:rsid w:val="00401477"/>
    <w:rsid w:val="00410B42"/>
    <w:rsid w:val="0041189B"/>
    <w:rsid w:val="00413714"/>
    <w:rsid w:val="00421B1A"/>
    <w:rsid w:val="00423C67"/>
    <w:rsid w:val="00426D97"/>
    <w:rsid w:val="00427B43"/>
    <w:rsid w:val="00427B79"/>
    <w:rsid w:val="004340E4"/>
    <w:rsid w:val="00434E1A"/>
    <w:rsid w:val="00436338"/>
    <w:rsid w:val="00436541"/>
    <w:rsid w:val="00437D14"/>
    <w:rsid w:val="004440DE"/>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57A6"/>
    <w:rsid w:val="004D772F"/>
    <w:rsid w:val="004E6D94"/>
    <w:rsid w:val="004E7BD2"/>
    <w:rsid w:val="004F360B"/>
    <w:rsid w:val="004F3ABB"/>
    <w:rsid w:val="004F4DA5"/>
    <w:rsid w:val="00501D40"/>
    <w:rsid w:val="00510EE4"/>
    <w:rsid w:val="00522308"/>
    <w:rsid w:val="0052306C"/>
    <w:rsid w:val="005328D3"/>
    <w:rsid w:val="005441DE"/>
    <w:rsid w:val="005503D3"/>
    <w:rsid w:val="00554B28"/>
    <w:rsid w:val="005556CA"/>
    <w:rsid w:val="005565CE"/>
    <w:rsid w:val="005650D9"/>
    <w:rsid w:val="00567957"/>
    <w:rsid w:val="00575E5B"/>
    <w:rsid w:val="005905A5"/>
    <w:rsid w:val="00590C2D"/>
    <w:rsid w:val="00594E5C"/>
    <w:rsid w:val="005A2F43"/>
    <w:rsid w:val="005A5C01"/>
    <w:rsid w:val="005B2060"/>
    <w:rsid w:val="005C0258"/>
    <w:rsid w:val="005C3F74"/>
    <w:rsid w:val="005C5909"/>
    <w:rsid w:val="005D0118"/>
    <w:rsid w:val="005D0248"/>
    <w:rsid w:val="005D1F96"/>
    <w:rsid w:val="005D2393"/>
    <w:rsid w:val="005E5192"/>
    <w:rsid w:val="005F30BC"/>
    <w:rsid w:val="005F3E96"/>
    <w:rsid w:val="00611694"/>
    <w:rsid w:val="0061188C"/>
    <w:rsid w:val="00617ACF"/>
    <w:rsid w:val="00625C44"/>
    <w:rsid w:val="006262ED"/>
    <w:rsid w:val="006319DC"/>
    <w:rsid w:val="00637FE3"/>
    <w:rsid w:val="00645585"/>
    <w:rsid w:val="006562FF"/>
    <w:rsid w:val="00672D4A"/>
    <w:rsid w:val="00673029"/>
    <w:rsid w:val="00675CF8"/>
    <w:rsid w:val="00676187"/>
    <w:rsid w:val="00680533"/>
    <w:rsid w:val="006864CA"/>
    <w:rsid w:val="00686870"/>
    <w:rsid w:val="006937EC"/>
    <w:rsid w:val="006951FC"/>
    <w:rsid w:val="00697C15"/>
    <w:rsid w:val="006A0BDD"/>
    <w:rsid w:val="006A3003"/>
    <w:rsid w:val="006B39ED"/>
    <w:rsid w:val="006C5E0D"/>
    <w:rsid w:val="006D3C8A"/>
    <w:rsid w:val="006E22C9"/>
    <w:rsid w:val="006F081D"/>
    <w:rsid w:val="006F0A01"/>
    <w:rsid w:val="007015AB"/>
    <w:rsid w:val="0071124A"/>
    <w:rsid w:val="00715A51"/>
    <w:rsid w:val="00720807"/>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3CB6"/>
    <w:rsid w:val="00786073"/>
    <w:rsid w:val="00787B93"/>
    <w:rsid w:val="007910FD"/>
    <w:rsid w:val="00797A31"/>
    <w:rsid w:val="007A1EB0"/>
    <w:rsid w:val="007A304C"/>
    <w:rsid w:val="007A4C87"/>
    <w:rsid w:val="007A5444"/>
    <w:rsid w:val="007A671C"/>
    <w:rsid w:val="007B0214"/>
    <w:rsid w:val="007B0E23"/>
    <w:rsid w:val="007B2DD9"/>
    <w:rsid w:val="007D037D"/>
    <w:rsid w:val="007D03AB"/>
    <w:rsid w:val="007D1783"/>
    <w:rsid w:val="007D2D36"/>
    <w:rsid w:val="007D7732"/>
    <w:rsid w:val="007E2065"/>
    <w:rsid w:val="007E48FF"/>
    <w:rsid w:val="007F063A"/>
    <w:rsid w:val="007F7A9D"/>
    <w:rsid w:val="0080377C"/>
    <w:rsid w:val="00804A5D"/>
    <w:rsid w:val="00806194"/>
    <w:rsid w:val="00806C2E"/>
    <w:rsid w:val="008076C1"/>
    <w:rsid w:val="00807E40"/>
    <w:rsid w:val="008126FB"/>
    <w:rsid w:val="00817655"/>
    <w:rsid w:val="008216B4"/>
    <w:rsid w:val="00821BFF"/>
    <w:rsid w:val="008232B6"/>
    <w:rsid w:val="00831AE8"/>
    <w:rsid w:val="00831B0F"/>
    <w:rsid w:val="0083488C"/>
    <w:rsid w:val="00835C8D"/>
    <w:rsid w:val="00843E5B"/>
    <w:rsid w:val="008461BC"/>
    <w:rsid w:val="0084698E"/>
    <w:rsid w:val="00850B8D"/>
    <w:rsid w:val="00852C16"/>
    <w:rsid w:val="00856D24"/>
    <w:rsid w:val="008572C3"/>
    <w:rsid w:val="00857FB4"/>
    <w:rsid w:val="00860A8A"/>
    <w:rsid w:val="00862F04"/>
    <w:rsid w:val="00865C88"/>
    <w:rsid w:val="00871B60"/>
    <w:rsid w:val="008747CB"/>
    <w:rsid w:val="00876065"/>
    <w:rsid w:val="008825D2"/>
    <w:rsid w:val="008843B2"/>
    <w:rsid w:val="00884EFF"/>
    <w:rsid w:val="00886DFE"/>
    <w:rsid w:val="00894E97"/>
    <w:rsid w:val="008B030F"/>
    <w:rsid w:val="008B04BB"/>
    <w:rsid w:val="008C63A7"/>
    <w:rsid w:val="008D4328"/>
    <w:rsid w:val="008E733E"/>
    <w:rsid w:val="008F212A"/>
    <w:rsid w:val="008F2800"/>
    <w:rsid w:val="0090262D"/>
    <w:rsid w:val="00906020"/>
    <w:rsid w:val="009143F1"/>
    <w:rsid w:val="00920E8D"/>
    <w:rsid w:val="00922197"/>
    <w:rsid w:val="00922D55"/>
    <w:rsid w:val="00930786"/>
    <w:rsid w:val="0093474A"/>
    <w:rsid w:val="009447DE"/>
    <w:rsid w:val="00945937"/>
    <w:rsid w:val="00950BDB"/>
    <w:rsid w:val="009547CD"/>
    <w:rsid w:val="00962385"/>
    <w:rsid w:val="00964E10"/>
    <w:rsid w:val="009775EE"/>
    <w:rsid w:val="0098297D"/>
    <w:rsid w:val="00983DEC"/>
    <w:rsid w:val="00984119"/>
    <w:rsid w:val="00984681"/>
    <w:rsid w:val="00987C08"/>
    <w:rsid w:val="00994A15"/>
    <w:rsid w:val="00995C55"/>
    <w:rsid w:val="009A081B"/>
    <w:rsid w:val="009A0D68"/>
    <w:rsid w:val="009A2638"/>
    <w:rsid w:val="009A2D39"/>
    <w:rsid w:val="009A33F0"/>
    <w:rsid w:val="009A5621"/>
    <w:rsid w:val="009B1407"/>
    <w:rsid w:val="009B3A5C"/>
    <w:rsid w:val="009B713A"/>
    <w:rsid w:val="009C1A2E"/>
    <w:rsid w:val="009C7267"/>
    <w:rsid w:val="009C72FE"/>
    <w:rsid w:val="009D3902"/>
    <w:rsid w:val="009D4E0C"/>
    <w:rsid w:val="009E0EE0"/>
    <w:rsid w:val="009F02EB"/>
    <w:rsid w:val="009F4960"/>
    <w:rsid w:val="009F64D8"/>
    <w:rsid w:val="009F6B96"/>
    <w:rsid w:val="009F7A37"/>
    <w:rsid w:val="009F7B67"/>
    <w:rsid w:val="00A02ED0"/>
    <w:rsid w:val="00A1541E"/>
    <w:rsid w:val="00A22908"/>
    <w:rsid w:val="00A23B00"/>
    <w:rsid w:val="00A245A7"/>
    <w:rsid w:val="00A276D9"/>
    <w:rsid w:val="00A2786C"/>
    <w:rsid w:val="00A37A86"/>
    <w:rsid w:val="00A42F36"/>
    <w:rsid w:val="00A43A7A"/>
    <w:rsid w:val="00A46EBA"/>
    <w:rsid w:val="00A510F9"/>
    <w:rsid w:val="00A5179E"/>
    <w:rsid w:val="00A61107"/>
    <w:rsid w:val="00A649E1"/>
    <w:rsid w:val="00A672A5"/>
    <w:rsid w:val="00A717F7"/>
    <w:rsid w:val="00A749B1"/>
    <w:rsid w:val="00A82E8C"/>
    <w:rsid w:val="00A84374"/>
    <w:rsid w:val="00AA0FB7"/>
    <w:rsid w:val="00AA39FC"/>
    <w:rsid w:val="00AC4FE5"/>
    <w:rsid w:val="00AC640A"/>
    <w:rsid w:val="00AC7CEF"/>
    <w:rsid w:val="00AD0558"/>
    <w:rsid w:val="00AD1BEF"/>
    <w:rsid w:val="00AD4195"/>
    <w:rsid w:val="00AD5621"/>
    <w:rsid w:val="00AE0090"/>
    <w:rsid w:val="00AE08B4"/>
    <w:rsid w:val="00AE3DF4"/>
    <w:rsid w:val="00AF1B72"/>
    <w:rsid w:val="00B07ADB"/>
    <w:rsid w:val="00B16CE1"/>
    <w:rsid w:val="00B2190C"/>
    <w:rsid w:val="00B21F85"/>
    <w:rsid w:val="00B259AE"/>
    <w:rsid w:val="00B2759C"/>
    <w:rsid w:val="00B32C98"/>
    <w:rsid w:val="00B3675E"/>
    <w:rsid w:val="00B41044"/>
    <w:rsid w:val="00B516DB"/>
    <w:rsid w:val="00B52EEC"/>
    <w:rsid w:val="00B57FAA"/>
    <w:rsid w:val="00B64246"/>
    <w:rsid w:val="00B73B30"/>
    <w:rsid w:val="00B83FC5"/>
    <w:rsid w:val="00B847EF"/>
    <w:rsid w:val="00B91C16"/>
    <w:rsid w:val="00B9285A"/>
    <w:rsid w:val="00B97DB6"/>
    <w:rsid w:val="00BB271A"/>
    <w:rsid w:val="00BB27D3"/>
    <w:rsid w:val="00BB325C"/>
    <w:rsid w:val="00BB4414"/>
    <w:rsid w:val="00BB488C"/>
    <w:rsid w:val="00BB48A7"/>
    <w:rsid w:val="00BC31E0"/>
    <w:rsid w:val="00BD16B5"/>
    <w:rsid w:val="00BD2985"/>
    <w:rsid w:val="00BD4F54"/>
    <w:rsid w:val="00BD63E7"/>
    <w:rsid w:val="00BF6F65"/>
    <w:rsid w:val="00BF70DB"/>
    <w:rsid w:val="00C0383A"/>
    <w:rsid w:val="00C076A9"/>
    <w:rsid w:val="00C1158A"/>
    <w:rsid w:val="00C130B3"/>
    <w:rsid w:val="00C1625B"/>
    <w:rsid w:val="00C17563"/>
    <w:rsid w:val="00C20869"/>
    <w:rsid w:val="00C43E73"/>
    <w:rsid w:val="00C4764C"/>
    <w:rsid w:val="00C544E1"/>
    <w:rsid w:val="00C547F0"/>
    <w:rsid w:val="00C602B8"/>
    <w:rsid w:val="00C6233A"/>
    <w:rsid w:val="00C66C13"/>
    <w:rsid w:val="00C73E2A"/>
    <w:rsid w:val="00C752C4"/>
    <w:rsid w:val="00C753D8"/>
    <w:rsid w:val="00C824DB"/>
    <w:rsid w:val="00C83D11"/>
    <w:rsid w:val="00C9078E"/>
    <w:rsid w:val="00C93875"/>
    <w:rsid w:val="00CA2B8E"/>
    <w:rsid w:val="00CB2472"/>
    <w:rsid w:val="00CB26E2"/>
    <w:rsid w:val="00CB2E4E"/>
    <w:rsid w:val="00CC3ACF"/>
    <w:rsid w:val="00CC7CC1"/>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7EA"/>
    <w:rsid w:val="00D23572"/>
    <w:rsid w:val="00D2727B"/>
    <w:rsid w:val="00D31010"/>
    <w:rsid w:val="00D35B4C"/>
    <w:rsid w:val="00D36317"/>
    <w:rsid w:val="00D37ED5"/>
    <w:rsid w:val="00D40E34"/>
    <w:rsid w:val="00D51491"/>
    <w:rsid w:val="00D549C7"/>
    <w:rsid w:val="00D92BA5"/>
    <w:rsid w:val="00D93A70"/>
    <w:rsid w:val="00D9735C"/>
    <w:rsid w:val="00DA5A47"/>
    <w:rsid w:val="00DB39B5"/>
    <w:rsid w:val="00DB53B7"/>
    <w:rsid w:val="00DC188D"/>
    <w:rsid w:val="00DC4358"/>
    <w:rsid w:val="00DC792E"/>
    <w:rsid w:val="00DD14BB"/>
    <w:rsid w:val="00DE7A32"/>
    <w:rsid w:val="00DF018D"/>
    <w:rsid w:val="00DF782C"/>
    <w:rsid w:val="00E04374"/>
    <w:rsid w:val="00E10CF1"/>
    <w:rsid w:val="00E15203"/>
    <w:rsid w:val="00E216B3"/>
    <w:rsid w:val="00E23555"/>
    <w:rsid w:val="00E27554"/>
    <w:rsid w:val="00E27A90"/>
    <w:rsid w:val="00E317C2"/>
    <w:rsid w:val="00E350C4"/>
    <w:rsid w:val="00E3588D"/>
    <w:rsid w:val="00E41E1B"/>
    <w:rsid w:val="00E41E9C"/>
    <w:rsid w:val="00E479EF"/>
    <w:rsid w:val="00E51DF4"/>
    <w:rsid w:val="00E535E4"/>
    <w:rsid w:val="00E61519"/>
    <w:rsid w:val="00E6179D"/>
    <w:rsid w:val="00E676E0"/>
    <w:rsid w:val="00E82D3D"/>
    <w:rsid w:val="00E86F52"/>
    <w:rsid w:val="00E90F45"/>
    <w:rsid w:val="00E93266"/>
    <w:rsid w:val="00E965B4"/>
    <w:rsid w:val="00EA110C"/>
    <w:rsid w:val="00EA33CD"/>
    <w:rsid w:val="00EA7D41"/>
    <w:rsid w:val="00EB2D01"/>
    <w:rsid w:val="00EB7AAD"/>
    <w:rsid w:val="00EC1724"/>
    <w:rsid w:val="00EC6B7E"/>
    <w:rsid w:val="00EF21BF"/>
    <w:rsid w:val="00EF3EA6"/>
    <w:rsid w:val="00EF6FDF"/>
    <w:rsid w:val="00F00106"/>
    <w:rsid w:val="00F00B7C"/>
    <w:rsid w:val="00F01271"/>
    <w:rsid w:val="00F1169F"/>
    <w:rsid w:val="00F1403B"/>
    <w:rsid w:val="00F26CE5"/>
    <w:rsid w:val="00F30EE8"/>
    <w:rsid w:val="00F333C8"/>
    <w:rsid w:val="00F41722"/>
    <w:rsid w:val="00F44EAA"/>
    <w:rsid w:val="00F665AF"/>
    <w:rsid w:val="00F72355"/>
    <w:rsid w:val="00F73C04"/>
    <w:rsid w:val="00F8373B"/>
    <w:rsid w:val="00F92E97"/>
    <w:rsid w:val="00FA571E"/>
    <w:rsid w:val="00FA6405"/>
    <w:rsid w:val="00FA79CE"/>
    <w:rsid w:val="00FB227F"/>
    <w:rsid w:val="00FB274F"/>
    <w:rsid w:val="00FC4706"/>
    <w:rsid w:val="00FC605B"/>
    <w:rsid w:val="00FD0F02"/>
    <w:rsid w:val="00FD1FAD"/>
    <w:rsid w:val="00FE3088"/>
    <w:rsid w:val="00FE3923"/>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707BF-5A2C-464D-A832-B5007D98A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5731</Words>
  <Characters>31526</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2019-03-05T19:08:00Z</cp:lastPrinted>
  <dcterms:created xsi:type="dcterms:W3CDTF">2019-03-13T23:55:00Z</dcterms:created>
  <dcterms:modified xsi:type="dcterms:W3CDTF">2019-03-13T23:55:00Z</dcterms:modified>
</cp:coreProperties>
</file>